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center"/>
        <w:ind w:firstLine="709" w:left="0" w:right="0"/>
        <w:spacing w:after="0" w:before="0"/>
      </w:pPr>
      <w:r>
        <w:rPr>
          <w:sz w:val="28"/>
          <w:szCs w:val="28"/>
          <w:rFonts w:ascii="Times New Roman" w:hAnsi="Times New Roman"/>
        </w:rPr>
        <w:t xml:space="preserve">Планируемые мероприятия в МДОБУ д/с «Чебурашка» на период </w:t>
      </w:r>
    </w:p>
    <w:p>
      <w:pPr>
        <w:pStyle w:val="style0"/>
        <w:jc w:val="center"/>
        <w:ind w:firstLine="709" w:left="0" w:right="0"/>
        <w:spacing w:after="0" w:before="0"/>
      </w:pPr>
      <w:r>
        <w:rPr>
          <w:sz w:val="28"/>
          <w:szCs w:val="28"/>
          <w:rFonts w:ascii="Times New Roman" w:hAnsi="Times New Roman"/>
        </w:rPr>
        <w:t>с 13.04.2015 по 17.04.2015г.</w:t>
      </w:r>
    </w:p>
    <w:p>
      <w:pPr>
        <w:pStyle w:val="style0"/>
        <w:jc w:val="center"/>
        <w:ind w:firstLine="709" w:left="0" w:right="0"/>
        <w:spacing w:after="0" w:before="0"/>
      </w:pPr>
      <w:r>
        <w:rPr/>
      </w:r>
    </w:p>
    <w:p>
      <w:pPr>
        <w:pStyle w:val="style0"/>
        <w:jc w:val="center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hanging="0" w:left="0" w:right="0"/>
        <w:spacing w:after="0" w:before="0"/>
      </w:pPr>
      <w:r>
        <w:rPr/>
      </w:r>
    </w:p>
    <w:tbl>
      <w:tblPr>
        <w:tblBorders>
          <w:left w:color="000001" w:space="0" w:sz="2" w:val="single"/>
        </w:tblBorders>
        <w:jc w:val="left"/>
        <w:tblInd w:type="dxa" w:w="-108"/>
      </w:tblPr>
      <w:tblGrid>
        <w:gridCol w:w="1076"/>
        <w:gridCol w:w="3061"/>
        <w:gridCol w:w="14862"/>
        <w:gridCol w:w="19816"/>
      </w:tblGrid>
      <w:tr>
        <w:trPr>
          <w:cantSplit w:val="off"/>
        </w:trPr>
        <w:tc>
          <w:tcPr>
            <w:tcBorders>
              <w:left w:color="000001" w:space="0" w:sz="2" w:val="single"/>
            </w:tcBorders>
            <w:shd w:fill="auto"/>
            <w:tcW w:type="dxa" w:w="1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№</w:t>
            </w: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п/п</w:t>
            </w:r>
          </w:p>
        </w:tc>
        <w:tc>
          <w:tcPr>
            <w:tcBorders/>
            <w:shd w:fill="auto"/>
            <w:tcW w:type="dxa" w:w="3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Дата проведения</w:t>
            </w:r>
          </w:p>
        </w:tc>
        <w:tc>
          <w:tcPr>
            <w:tcBorders/>
            <w:shd w:fill="auto"/>
            <w:tcW w:type="dxa" w:w="14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Мероприятие</w:t>
            </w:r>
          </w:p>
        </w:tc>
        <w:tc>
          <w:tcPr>
            <w:tcBorders/>
            <w:shd w:fill="auto"/>
            <w:tcW w:type="dxa" w:w="19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Группа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3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13.04.15</w:t>
            </w:r>
          </w:p>
        </w:tc>
        <w:tc>
          <w:tcPr>
            <w:tcBorders/>
            <w:shd w:fill="auto"/>
            <w:tcW w:type="dxa" w:w="14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Выставка пасхальной игрушки</w:t>
            </w:r>
          </w:p>
        </w:tc>
        <w:tc>
          <w:tcPr>
            <w:tcBorders/>
            <w:shd w:fill="auto"/>
            <w:tcW w:type="dxa" w:w="19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разновозрастная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306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14.04.15</w:t>
            </w:r>
          </w:p>
        </w:tc>
        <w:tc>
          <w:tcPr>
            <w:tcBorders/>
            <w:shd w:fill="auto"/>
            <w:tcW w:type="dxa" w:w="148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>
                <w:sz w:val="28"/>
                <w:szCs w:val="28"/>
                <w:rFonts w:ascii="Times New Roman" w:hAnsi="Times New Roman"/>
              </w:rPr>
              <w:t>Итоговое мероприятие «Путешествие в Космос»</w:t>
            </w:r>
          </w:p>
        </w:tc>
        <w:tc>
          <w:tcPr>
            <w:tcBorders/>
            <w:shd w:fill="auto"/>
            <w:tcW w:type="dxa" w:w="19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spacing w:after="200" w:before="0"/>
            </w:pPr>
            <w:r>
              <w:rPr/>
            </w:r>
          </w:p>
        </w:tc>
      </w:tr>
    </w:tbl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/>
      </w:r>
    </w:p>
    <w:p>
      <w:pPr>
        <w:pStyle w:val="style0"/>
        <w:jc w:val="both"/>
        <w:ind w:firstLine="709" w:left="0" w:right="0"/>
        <w:spacing w:after="0" w:before="0"/>
      </w:pPr>
      <w:r>
        <w:rPr>
          <w:sz w:val="28"/>
          <w:szCs w:val="28"/>
          <w:rFonts w:ascii="Times New Roman" w:hAnsi="Times New Roman"/>
        </w:rPr>
        <w:t>Заведующая</w:t>
      </w:r>
    </w:p>
    <w:p>
      <w:pPr>
        <w:pStyle w:val="style0"/>
        <w:jc w:val="both"/>
        <w:ind w:firstLine="709" w:left="0" w:right="0"/>
        <w:spacing w:after="0" w:before="0"/>
      </w:pPr>
      <w:r>
        <w:rPr>
          <w:sz w:val="28"/>
          <w:szCs w:val="28"/>
          <w:rFonts w:ascii="Times New Roman" w:hAnsi="Times New Roman"/>
        </w:rPr>
        <w:t>МДОБУ д/с «Чебурашка»                                           Л.Р.Соколова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567" w:left="1701" w:right="851" w:top="28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Times New Roman" w:eastAsia="Calibri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/>
  </w:style>
  <w:style w:styleId="style17" w:type="character">
    <w:name w:val="Текст выноски Знак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0" w:type="paragraph">
    <w:name w:val="Основной текст"/>
    <w:basedOn w:val="style0"/>
    <w:next w:val="style20"/>
    <w:pPr>
      <w:jc w:val="both"/>
      <w:spacing w:after="0" w:before="0" w:line="480" w:lineRule="atLeast"/>
    </w:pPr>
    <w:rPr>
      <w:sz w:val="28"/>
      <w:szCs w:val="24"/>
      <w:rFonts w:ascii="Times New Roman" w:eastAsia="Times New Roman" w:hAnsi="Times New Roman"/>
      <w:lang w:eastAsia="ru-RU"/>
    </w:rPr>
  </w:style>
  <w:style w:styleId="style21" w:type="paragraph">
    <w:name w:val="Список"/>
    <w:basedOn w:val="style20"/>
    <w:next w:val="style21"/>
    <w:pPr/>
    <w:rPr>
      <w:rFonts w:ascii="Arial" w:cs="Mangal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Mangal" w:hAnsi="Arial"/>
    </w:rPr>
  </w:style>
  <w:style w:styleId="style24" w:type="paragraph">
    <w:name w:val="Обычный + 12 пт"/>
    <w:basedOn w:val="style0"/>
    <w:next w:val="style24"/>
    <w:pPr/>
    <w:rPr/>
  </w:style>
  <w:style w:styleId="style25" w:type="paragraph">
    <w:name w:val="Balloon Text"/>
    <w:basedOn w:val="style0"/>
    <w:next w:val="style25"/>
    <w:pPr/>
    <w:rPr/>
  </w:style>
  <w:style w:styleId="style26" w:type="paragraph">
    <w:name w:val="List Paragraph"/>
    <w:basedOn w:val="style0"/>
    <w:next w:val="style26"/>
    <w:pPr/>
    <w:rPr/>
  </w:style>
  <w:style w:styleId="style27" w:type="paragraph">
    <w:name w:val="Содержимое таблицы"/>
    <w:basedOn w:val="style0"/>
    <w:next w:val="style27"/>
    <w:pPr>
      <w:suppressLineNumbers/>
    </w:pPr>
    <w:rPr/>
  </w:style>
  <w:style w:styleId="style28" w:type="paragraph">
    <w:name w:val="Заголовок таблицы"/>
    <w:basedOn w:val="style27"/>
    <w:next w:val="style28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2015-03-05T06:33:00.00Z</dcterms:created>
  <dc:creator>1</dc:creator>
  <cp:lastModifiedBy>Начальник УО</cp:lastModifiedBy>
  <cp:lastPrinted>2015-02-09T07:27:00.00Z</cp:lastPrinted>
  <dcterms:modified xsi:type="dcterms:W3CDTF">2015-03-05T06:33:00.00Z</dcterms:modified>
  <cp:revision>2</cp:revision>
</cp:coreProperties>
</file>